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HAEMONETICS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2,266,489.00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2,266,489.00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2,149,735.00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2,266,489.00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2,266,489.00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8"/>
        <w:gridCol w:w="8972"/>
        <w:gridCol w:w="155"/>
      </w:tblGrid>
      <w:tr>
        <w:trPr/>
        <w:tc>
          <w:tcPr>
            <w:tcW w:w="1078" w:type="dxa"/>
            <w:tcBorders/>
            <w:vAlign w:val="center"/>
          </w:tcPr>
          <w:p>
            <w:pPr>
              <w:pStyle w:val="TableContents"/>
              <w:bidi w:val="0"/>
              <w:spacing w:before="0" w:after="283"/>
              <w:jc w:val="left"/>
              <w:rPr/>
            </w:pPr>
            <w:r>
              <w:rPr/>
              <w:t>Item 1.</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issuer: </w:t>
            </w:r>
          </w:p>
          <w:p>
            <w:pPr>
              <w:pStyle w:val="TableContents"/>
              <w:bidi w:val="0"/>
              <w:spacing w:before="0" w:after="0"/>
              <w:jc w:val="left"/>
              <w:rPr/>
            </w:pPr>
            <w:r>
              <w:rPr/>
              <w:t>HAEMONETICS CORP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 SUMMER STREET, BOSTON, MASSACHUSETTS 02110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2.</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3.</w:t>
            </w:r>
          </w:p>
        </w:tc>
        <w:tc>
          <w:tcPr>
            <w:tcW w:w="89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(f)</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(g)</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(h)</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(j)</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(k)</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9127"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4.</w:t>
            </w:r>
          </w:p>
        </w:tc>
        <w:tc>
          <w:tcPr>
            <w:tcW w:w="89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2,266,489</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- 2,149,735 AQR Capital Management Holdings, LLC - 2,149,735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- 2,266,489 AQR Capital Management Holdings, LLC - 2,266,489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5.</w:t>
            </w:r>
          </w:p>
        </w:tc>
        <w:tc>
          <w:tcPr>
            <w:tcW w:w="89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6.</w:t>
            </w:r>
          </w:p>
        </w:tc>
        <w:tc>
          <w:tcPr>
            <w:tcW w:w="89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7.</w:t>
            </w:r>
          </w:p>
        </w:tc>
        <w:tc>
          <w:tcPr>
            <w:tcW w:w="89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8.</w:t>
            </w:r>
          </w:p>
        </w:tc>
        <w:tc>
          <w:tcPr>
            <w:tcW w:w="89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9.</w:t>
            </w:r>
          </w:p>
        </w:tc>
        <w:tc>
          <w:tcPr>
            <w:tcW w:w="89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5410</Characters>
  <CharactersWithSpaces>6419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