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Bryant Diane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 SUMMER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HAEMONETICS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9,664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awarded are in the form of restricted stock units ("RSUs") issued pursuant to the Haemonetics Corporation Amended and Restated 2019 Long-Term Incentive Compensation Plan. The RSUs vest 100%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(1) share of the Issuer's common stock when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V. Powers, attorney-in-fact for Ms. Bryant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7544" TargetMode="External"/><Relationship Id="rId5" Type="http://schemas.openxmlformats.org/officeDocument/2006/relationships/hyperlink" Target="http://www.sec.gov/cgi-bin/browse-edgar?action=getcompany&amp;CIK=00003131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3356</Characters>
  <CharactersWithSpaces>3910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