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Madaus Martin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 SUMMER STREET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HAEMONETICS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HAE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V. Powers, attorney-in-fact for Dr. Madaus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For Executing SEC Securities Transaction Forms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persons by these presents that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constitutes and appoints each of Michelle L. Basil,</w:t>
      </w:r>
    </w:p>
    <w:p>
      <w:pPr>
        <w:pStyle w:val="PreformattedText"/>
        <w:bidi w:val="0"/>
        <w:spacing w:before="0" w:after="0"/>
        <w:jc w:val="left"/>
        <w:rPr/>
      </w:pPr>
      <w:r>
        <w:rPr/>
        <w:t>Thomas V. Powers and Todd Korlesky, signing singly,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execute for and on behalf of the undersigned,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capacity as an officer and/or director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Haemonetics Corporation (the "Company"), Forms 3, 4 and 5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accordance with Section 16(a) of the Securities Exchange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1934 and the rules thereunder and such other forms as may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by the United States 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"SEC") relating to transactions by the undersigned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issued by the Company ("Forms");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do and perform any and all acts for and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which may be necessary or desirable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complete the execution of any such Forms,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an amendment or amendments thereto, and timely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 such Forms with the SEC and any other appropriate</w:t>
      </w:r>
    </w:p>
    <w:p>
      <w:pPr>
        <w:pStyle w:val="PreformattedText"/>
        <w:bidi w:val="0"/>
        <w:spacing w:before="0" w:after="0"/>
        <w:jc w:val="left"/>
        <w:rPr/>
      </w:pPr>
      <w:r>
        <w:rPr/>
        <w:t>governmental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take any other action of any type whatsoever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connection with the foregoing which, in the opinion of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attorney-in-fact, may be of benefit to, in the best interest</w:t>
      </w:r>
    </w:p>
    <w:p>
      <w:pPr>
        <w:pStyle w:val="PreformattedText"/>
        <w:bidi w:val="0"/>
        <w:spacing w:before="0" w:after="0"/>
        <w:jc w:val="left"/>
        <w:rPr/>
      </w:pPr>
      <w:r>
        <w:rPr/>
        <w:t>of, or legally required by, the undersigned, it being understood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the documents executed by such attorney-in-fact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pursuant to this Power of Attorney shall be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form and shall contain such terms and conditions as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may approve in 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all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 and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 as the undersigned might or could do if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substitute or substitutes, shall lawfully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do or cause to be done by virtue of this power of attorney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rights and powers herein granted.  The undersigned acknowledges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the foregoing attorneys-in-fact, in serving in such capacity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at the request of the undersigned, are not assuming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responsibilities to comply with Section 16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is no longer required to file the Forms with respect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undersigned's holdings of and transactions in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issued by the Company, unless earlier revoked by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a signed writing delivered 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his/her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to be executed as of this 24th day of July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Martin Madaus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Martin Madaus</w:t>
      </w:r>
    </w:p>
    <w:p>
      <w:pPr>
        <w:pStyle w:val="PreformattedText"/>
        <w:bidi w:val="0"/>
        <w:spacing w:before="0" w:after="283"/>
        <w:jc w:val="left"/>
        <w:rPr/>
      </w:pPr>
      <w:r>
        <w:rPr/>
        <w:t>Name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310268" TargetMode="External"/><Relationship Id="rId3" Type="http://schemas.openxmlformats.org/officeDocument/2006/relationships/hyperlink" Target="http://www.sec.gov/cgi-bin/browse-edgar?action=getcompany&amp;CIK=000031314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858</Words>
  <Characters>4635</Characters>
  <CharactersWithSpaces>5398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