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Lloyd Emerson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SUMMER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HAEMONETICS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15,471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awarded are in the form of restricted stock units ("RSUs") issued pursuant to the Haemonetics Corporation Amended and Restated 2019 Long-Term Incentive Compensation Plan. The RSUs vest 100%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(1) share of the Issuer's common stock when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V. Powers, attorney-in-fact for Mr.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8823" TargetMode="External"/><Relationship Id="rId5" Type="http://schemas.openxmlformats.org/officeDocument/2006/relationships/hyperlink" Target="http://www.sec.gov/cgi-bin/browse-edgar?action=getcompany&amp;CIK=0000313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3365</Characters>
  <CharactersWithSpaces>3919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