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COYLE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SUMMER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HAEMONETICS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17,932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awarded are in the form of restricted stock units ("RSUs") issued pursuant to the Haemonetics Corporation Amended and Restated 2019 Long-Term Incentive Compensation Plan. The RSUs vest 100%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(1) share of the Issuer's common stock when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V. Powers, attorney-in-fact for Mr. Coyle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3311" TargetMode="External"/><Relationship Id="rId5" Type="http://schemas.openxmlformats.org/officeDocument/2006/relationships/hyperlink" Target="http://www.sec.gov/cgi-bin/browse-edgar?action=getcompany&amp;CIK=0000313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3357</Characters>
  <CharactersWithSpaces>3911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